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B19" w:rsidRPr="00034937" w:rsidRDefault="00F477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14"/>
        <w:rPr>
          <w:rFonts w:ascii="TH SarabunPSK" w:eastAsia="Sarabun" w:hAnsi="TH SarabunPSK" w:cs="TH SarabunPSK"/>
          <w:b/>
          <w:color w:val="000000"/>
          <w:sz w:val="31"/>
          <w:szCs w:val="31"/>
        </w:rPr>
      </w:pPr>
      <w:r w:rsidRPr="00034937">
        <w:rPr>
          <w:rFonts w:ascii="TH SarabunPSK" w:eastAsia="Sarabun" w:hAnsi="TH SarabunPSK" w:cs="TH SarabunPSK"/>
          <w:b/>
          <w:bCs/>
          <w:color w:val="000000"/>
          <w:sz w:val="31"/>
          <w:szCs w:val="31"/>
          <w:cs/>
        </w:rPr>
        <w:t>เป้าประสงค์เชิงกลยุทธ์ (</w:t>
      </w:r>
      <w:r w:rsidRPr="00034937">
        <w:rPr>
          <w:rFonts w:ascii="TH SarabunPSK" w:eastAsia="Sarabun" w:hAnsi="TH SarabunPSK" w:cs="TH SarabunPSK"/>
          <w:b/>
          <w:color w:val="000000"/>
          <w:sz w:val="31"/>
          <w:szCs w:val="31"/>
        </w:rPr>
        <w:t>Purposes</w:t>
      </w:r>
      <w:r w:rsidRPr="00034937">
        <w:rPr>
          <w:rFonts w:ascii="TH SarabunPSK" w:eastAsia="Sarabun" w:hAnsi="TH SarabunPSK" w:cs="TH SarabunPSK"/>
          <w:b/>
          <w:bCs/>
          <w:color w:val="000000"/>
          <w:sz w:val="31"/>
          <w:szCs w:val="31"/>
          <w:cs/>
        </w:rPr>
        <w:t>) และวัตถุประสงค์เชิงกลยุทธ์ (</w:t>
      </w:r>
      <w:r w:rsidRPr="00034937">
        <w:rPr>
          <w:rFonts w:ascii="TH SarabunPSK" w:eastAsia="Sarabun" w:hAnsi="TH SarabunPSK" w:cs="TH SarabunPSK"/>
          <w:b/>
          <w:color w:val="000000"/>
          <w:sz w:val="31"/>
          <w:szCs w:val="31"/>
        </w:rPr>
        <w:t xml:space="preserve">Objective </w:t>
      </w:r>
      <w:r w:rsidRPr="00034937">
        <w:rPr>
          <w:rFonts w:ascii="TH SarabunPSK" w:eastAsia="Sarabun" w:hAnsi="TH SarabunPSK" w:cs="TH SarabunPSK"/>
          <w:b/>
          <w:bCs/>
          <w:color w:val="000000"/>
          <w:sz w:val="31"/>
          <w:szCs w:val="31"/>
          <w:cs/>
        </w:rPr>
        <w:t xml:space="preserve">) ด้วยวิธี </w:t>
      </w:r>
      <w:r w:rsidRPr="00034937">
        <w:rPr>
          <w:rFonts w:ascii="TH SarabunPSK" w:eastAsia="Sarabun" w:hAnsi="TH SarabunPSK" w:cs="TH SarabunPSK"/>
          <w:b/>
          <w:color w:val="000000"/>
          <w:sz w:val="31"/>
          <w:szCs w:val="31"/>
        </w:rPr>
        <w:t xml:space="preserve">Project based </w:t>
      </w:r>
    </w:p>
    <w:p w:rsidR="000B4B19" w:rsidRPr="00034937" w:rsidRDefault="00F4771B" w:rsidP="006A351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00"/>
        <w:spacing w:before="109" w:line="240" w:lineRule="auto"/>
        <w:ind w:left="124"/>
        <w:jc w:val="center"/>
        <w:rPr>
          <w:rFonts w:ascii="TH SarabunPSK" w:eastAsia="Sarabun" w:hAnsi="TH SarabunPSK" w:cs="TH SarabunPSK"/>
          <w:b/>
          <w:color w:val="000000"/>
          <w:sz w:val="31"/>
          <w:szCs w:val="31"/>
        </w:rPr>
      </w:pPr>
      <w:r w:rsidRPr="00034937">
        <w:rPr>
          <w:rFonts w:ascii="TH SarabunPSK" w:eastAsia="Sarabun" w:hAnsi="TH SarabunPSK" w:cs="TH SarabunPSK"/>
          <w:b/>
          <w:bCs/>
          <w:color w:val="000000"/>
          <w:sz w:val="31"/>
          <w:szCs w:val="31"/>
          <w:cs/>
        </w:rPr>
        <w:t>วิสัยทัศน์ : ศูนย์กลางการแพทย์และสาธารณสุขที่เป็นเลิศระดับนานาชาติ</w:t>
      </w:r>
    </w:p>
    <w:p w:rsidR="000B4B19" w:rsidRPr="00034937" w:rsidRDefault="00F477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9" w:line="240" w:lineRule="auto"/>
        <w:ind w:left="120"/>
        <w:rPr>
          <w:rFonts w:ascii="TH SarabunPSK" w:eastAsia="Sarabun" w:hAnsi="TH SarabunPSK" w:cs="TH SarabunPSK"/>
          <w:color w:val="000000"/>
          <w:sz w:val="31"/>
          <w:szCs w:val="31"/>
        </w:rPr>
      </w:pPr>
      <w:r w:rsidRPr="00034937">
        <w:rPr>
          <w:rFonts w:ascii="TH SarabunPSK" w:eastAsia="Sarabun" w:hAnsi="TH SarabunPSK" w:cs="TH SarabunPSK"/>
          <w:b/>
          <w:bCs/>
          <w:color w:val="000000"/>
          <w:sz w:val="31"/>
          <w:szCs w:val="31"/>
          <w:cs/>
        </w:rPr>
        <w:t xml:space="preserve">พันธกิจที่ </w:t>
      </w:r>
      <w:r w:rsidRPr="00034937">
        <w:rPr>
          <w:rFonts w:ascii="TH SarabunPSK" w:eastAsia="Sarabun" w:hAnsi="TH SarabunPSK" w:cs="TH SarabunPSK"/>
          <w:b/>
          <w:color w:val="000000"/>
          <w:sz w:val="31"/>
          <w:szCs w:val="31"/>
        </w:rPr>
        <w:t xml:space="preserve">1 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</w:rPr>
        <w:t>M2_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  <w:cs/>
        </w:rPr>
        <w:t xml:space="preserve">ให้บริการทางการแพทย์ตั้งแต่ระดับ ปฐมภูมิถึงระดับตติย ภูมิขั้นสูง ที่มีคุณภาพสูง </w:t>
      </w:r>
    </w:p>
    <w:p w:rsidR="000B4B19" w:rsidRPr="00034937" w:rsidRDefault="00F477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1" w:line="240" w:lineRule="auto"/>
        <w:ind w:left="131"/>
        <w:rPr>
          <w:rFonts w:ascii="TH SarabunPSK" w:eastAsia="Sarabun" w:hAnsi="TH SarabunPSK" w:cs="TH SarabunPSK"/>
          <w:color w:val="000000"/>
          <w:sz w:val="31"/>
          <w:szCs w:val="31"/>
        </w:rPr>
      </w:pPr>
      <w:r w:rsidRPr="00034937">
        <w:rPr>
          <w:rFonts w:ascii="TH SarabunPSK" w:eastAsia="Sarabun" w:hAnsi="TH SarabunPSK" w:cs="TH SarabunPSK"/>
          <w:color w:val="000000"/>
          <w:sz w:val="31"/>
          <w:szCs w:val="31"/>
          <w:cs/>
        </w:rPr>
        <w:t>ยุทธศาสตร์</w:t>
      </w:r>
      <w:r w:rsidR="00034937">
        <w:rPr>
          <w:rFonts w:ascii="TH SarabunPSK" w:eastAsia="Sarabun" w:hAnsi="TH SarabunPSK" w:cs="TH SarabunPSK" w:hint="cs"/>
          <w:color w:val="000000"/>
          <w:sz w:val="31"/>
          <w:szCs w:val="31"/>
          <w:cs/>
        </w:rPr>
        <w:t xml:space="preserve"> 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  <w:cs/>
        </w:rPr>
        <w:t xml:space="preserve"> </w:t>
      </w:r>
      <w:r w:rsidR="00034937">
        <w:rPr>
          <w:rFonts w:ascii="TH SarabunPSK" w:eastAsia="Noto Sans Symbols" w:hAnsi="TH SarabunPSK" w:cs="TH SarabunPSK"/>
          <w:color w:val="000000"/>
          <w:sz w:val="31"/>
          <w:szCs w:val="31"/>
        </w:rPr>
        <w:sym w:font="Wingdings 2" w:char="F052"/>
      </w:r>
      <w:r w:rsidRPr="00034937">
        <w:rPr>
          <w:rFonts w:ascii="TH SarabunPSK" w:eastAsia="Noto Sans Symbols" w:hAnsi="TH SarabunPSK" w:cs="TH SarabunPSK"/>
          <w:color w:val="000000"/>
          <w:sz w:val="31"/>
          <w:szCs w:val="31"/>
          <w:cs/>
        </w:rPr>
        <w:t xml:space="preserve"> 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</w:rPr>
        <w:t xml:space="preserve">SO1 </w:t>
      </w:r>
      <w:r w:rsidR="00034937">
        <w:rPr>
          <w:rFonts w:ascii="TH SarabunPSK" w:hAnsi="TH SarabunPSK" w:cs="TH SarabunPSK"/>
          <w:color w:val="000000"/>
          <w:sz w:val="31"/>
          <w:szCs w:val="31"/>
          <w:cs/>
        </w:rPr>
        <w:t xml:space="preserve">  </w:t>
      </w:r>
      <w:r w:rsidRPr="00034937">
        <w:rPr>
          <w:rFonts w:ascii="TH SarabunPSK" w:hAnsi="TH SarabunPSK" w:cs="TH SarabunPSK"/>
          <w:color w:val="000000"/>
          <w:sz w:val="31"/>
          <w:szCs w:val="31"/>
          <w:cs/>
        </w:rPr>
        <w:t xml:space="preserve"> 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</w:rPr>
        <w:t xml:space="preserve">SO2 </w:t>
      </w:r>
      <w:r w:rsidR="00034937">
        <w:rPr>
          <w:rFonts w:ascii="TH SarabunPSK" w:eastAsia="Sarabun" w:hAnsi="TH SarabunPSK" w:cs="TH SarabunPSK"/>
          <w:color w:val="000000"/>
          <w:sz w:val="31"/>
          <w:szCs w:val="31"/>
          <w:cs/>
        </w:rPr>
        <w:t xml:space="preserve">  </w:t>
      </w:r>
      <w:r w:rsidRPr="00034937">
        <w:rPr>
          <w:rFonts w:ascii="TH SarabunPSK" w:hAnsi="TH SarabunPSK" w:cs="TH SarabunPSK"/>
          <w:color w:val="000000"/>
          <w:sz w:val="31"/>
          <w:szCs w:val="31"/>
          <w:cs/>
        </w:rPr>
        <w:t xml:space="preserve"> 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</w:rPr>
        <w:t xml:space="preserve">ST </w:t>
      </w:r>
      <w:r w:rsidR="00034937">
        <w:rPr>
          <w:rFonts w:ascii="TH SarabunPSK" w:hAnsi="TH SarabunPSK" w:cs="TH SarabunPSK"/>
          <w:color w:val="000000"/>
          <w:sz w:val="31"/>
          <w:szCs w:val="31"/>
          <w:cs/>
        </w:rPr>
        <w:t xml:space="preserve">  </w:t>
      </w:r>
      <w:r w:rsidRPr="00034937">
        <w:rPr>
          <w:rFonts w:ascii="TH SarabunPSK" w:hAnsi="TH SarabunPSK" w:cs="TH SarabunPSK"/>
          <w:color w:val="000000"/>
          <w:sz w:val="31"/>
          <w:szCs w:val="31"/>
          <w:cs/>
        </w:rPr>
        <w:t xml:space="preserve"> 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</w:rPr>
        <w:t xml:space="preserve">WO  </w:t>
      </w:r>
    </w:p>
    <w:p w:rsidR="000B4B19" w:rsidRPr="00034937" w:rsidRDefault="00F477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9" w:line="240" w:lineRule="auto"/>
        <w:ind w:left="134"/>
        <w:rPr>
          <w:rFonts w:ascii="TH SarabunPSK" w:eastAsia="Sarabun" w:hAnsi="TH SarabunPSK" w:cs="TH SarabunPSK"/>
          <w:b/>
          <w:color w:val="000000"/>
          <w:sz w:val="31"/>
          <w:szCs w:val="31"/>
          <w:highlight w:val="yellow"/>
        </w:rPr>
      </w:pPr>
      <w:r w:rsidRPr="00034937">
        <w:rPr>
          <w:rFonts w:ascii="TH SarabunPSK" w:eastAsia="Sarabun" w:hAnsi="TH SarabunPSK" w:cs="TH SarabunPSK"/>
          <w:color w:val="000000"/>
          <w:sz w:val="31"/>
          <w:szCs w:val="31"/>
        </w:rPr>
        <w:t>Roadmap</w:t>
      </w:r>
      <w:r w:rsidRPr="00034937">
        <w:rPr>
          <w:rFonts w:ascii="TH SarabunPSK" w:eastAsia="Sarabun" w:hAnsi="TH SarabunPSK" w:cs="TH SarabunPSK"/>
          <w:color w:val="000000"/>
          <w:sz w:val="31"/>
          <w:szCs w:val="31"/>
          <w:cs/>
        </w:rPr>
        <w:t xml:space="preserve">: </w:t>
      </w:r>
      <w:r w:rsidR="00CE7996">
        <w:rPr>
          <w:rFonts w:ascii="TH SarabunPSK" w:eastAsia="Sarabun" w:hAnsi="TH SarabunPSK" w:cs="TH SarabunPSK"/>
          <w:b/>
          <w:color w:val="000000"/>
          <w:sz w:val="31"/>
          <w:szCs w:val="31"/>
          <w:highlight w:val="yellow"/>
        </w:rPr>
        <w:t>R2</w:t>
      </w:r>
      <w:r w:rsidR="00737E6B">
        <w:rPr>
          <w:rFonts w:ascii="TH SarabunPSK" w:eastAsia="Sarabun" w:hAnsi="TH SarabunPSK" w:cs="TH SarabunPSK"/>
          <w:b/>
          <w:bCs/>
          <w:color w:val="000000"/>
          <w:sz w:val="31"/>
          <w:szCs w:val="31"/>
          <w:highlight w:val="yellow"/>
          <w:cs/>
        </w:rPr>
        <w:t>.</w:t>
      </w:r>
      <w:r w:rsidR="00737E6B">
        <w:rPr>
          <w:rFonts w:ascii="TH SarabunPSK" w:eastAsia="Sarabun" w:hAnsi="TH SarabunPSK" w:cs="TH SarabunPSK"/>
          <w:b/>
          <w:color w:val="000000"/>
          <w:sz w:val="31"/>
          <w:szCs w:val="31"/>
          <w:highlight w:val="yellow"/>
        </w:rPr>
        <w:t>2</w:t>
      </w:r>
      <w:r w:rsidRPr="00034937">
        <w:rPr>
          <w:rFonts w:ascii="TH SarabunPSK" w:eastAsia="Sarabun" w:hAnsi="TH SarabunPSK" w:cs="TH SarabunPSK"/>
          <w:b/>
          <w:color w:val="000000"/>
          <w:sz w:val="31"/>
          <w:szCs w:val="31"/>
          <w:highlight w:val="yellow"/>
        </w:rPr>
        <w:t xml:space="preserve">_Excellence Center </w:t>
      </w:r>
      <w:r w:rsidR="00737E6B">
        <w:rPr>
          <w:rFonts w:ascii="TH SarabunPSK" w:eastAsia="Sarabun" w:hAnsi="TH SarabunPSK" w:cs="TH SarabunPSK"/>
          <w:b/>
          <w:bCs/>
          <w:color w:val="000000"/>
          <w:sz w:val="31"/>
          <w:szCs w:val="31"/>
          <w:highlight w:val="yellow"/>
          <w:cs/>
        </w:rPr>
        <w:t>:</w:t>
      </w:r>
      <w:r w:rsidRPr="00034937">
        <w:rPr>
          <w:rFonts w:ascii="TH SarabunPSK" w:eastAsia="Sarabun" w:hAnsi="TH SarabunPSK" w:cs="TH SarabunPSK"/>
          <w:b/>
          <w:color w:val="000000"/>
          <w:sz w:val="31"/>
          <w:szCs w:val="31"/>
          <w:highlight w:val="yellow"/>
        </w:rPr>
        <w:t xml:space="preserve"> Newborn</w:t>
      </w:r>
    </w:p>
    <w:tbl>
      <w:tblPr>
        <w:tblStyle w:val="a5"/>
        <w:tblW w:w="1446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88"/>
        <w:gridCol w:w="1370"/>
        <w:gridCol w:w="1235"/>
        <w:gridCol w:w="1168"/>
        <w:gridCol w:w="1215"/>
        <w:gridCol w:w="1147"/>
        <w:gridCol w:w="1438"/>
        <w:gridCol w:w="1385"/>
        <w:gridCol w:w="1211"/>
        <w:gridCol w:w="1091"/>
        <w:gridCol w:w="1421"/>
      </w:tblGrid>
      <w:tr w:rsidR="000B4B19" w:rsidRPr="00034937">
        <w:trPr>
          <w:trHeight w:val="465"/>
        </w:trPr>
        <w:tc>
          <w:tcPr>
            <w:tcW w:w="178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208" w:right="196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 xml:space="preserve">วัตถุประสงค์เชิง ยุทธศาสตร์ 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(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Objectives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)</w:t>
            </w:r>
          </w:p>
        </w:tc>
        <w:tc>
          <w:tcPr>
            <w:tcW w:w="12675" w:type="dxa"/>
            <w:gridSpan w:val="10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เป้าประสงค์เชิงยุทธศาสตร์ (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Purposes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): ลดอัตราการเจ็บป่วย ลดความพิการ ลดอัตราการเสียชีวิต และเพิ่มคุณภาพชีวิตผู้ป่วย</w:t>
            </w:r>
          </w:p>
        </w:tc>
      </w:tr>
      <w:tr w:rsidR="000B4B19" w:rsidRPr="00034937">
        <w:trPr>
          <w:trHeight w:val="429"/>
        </w:trPr>
        <w:tc>
          <w:tcPr>
            <w:tcW w:w="178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</w:p>
        </w:tc>
        <w:tc>
          <w:tcPr>
            <w:tcW w:w="12675" w:type="dxa"/>
            <w:gridSpan w:val="10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Project based</w:t>
            </w:r>
          </w:p>
        </w:tc>
      </w:tr>
      <w:tr w:rsidR="000B4B19" w:rsidRPr="00034937">
        <w:trPr>
          <w:trHeight w:val="429"/>
        </w:trPr>
        <w:tc>
          <w:tcPr>
            <w:tcW w:w="178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</w:p>
        </w:tc>
        <w:tc>
          <w:tcPr>
            <w:tcW w:w="1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2566 </w:t>
            </w:r>
          </w:p>
        </w:tc>
        <w:tc>
          <w:tcPr>
            <w:tcW w:w="12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2567 </w:t>
            </w:r>
          </w:p>
        </w:tc>
        <w:tc>
          <w:tcPr>
            <w:tcW w:w="1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2568 </w:t>
            </w:r>
          </w:p>
        </w:tc>
        <w:tc>
          <w:tcPr>
            <w:tcW w:w="12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2569 </w:t>
            </w:r>
          </w:p>
        </w:tc>
        <w:tc>
          <w:tcPr>
            <w:tcW w:w="11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2570 </w:t>
            </w:r>
          </w:p>
        </w:tc>
        <w:tc>
          <w:tcPr>
            <w:tcW w:w="14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2571 </w:t>
            </w:r>
          </w:p>
        </w:tc>
        <w:tc>
          <w:tcPr>
            <w:tcW w:w="13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2572 </w:t>
            </w:r>
          </w:p>
        </w:tc>
        <w:tc>
          <w:tcPr>
            <w:tcW w:w="1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2573 </w:t>
            </w:r>
          </w:p>
        </w:tc>
        <w:tc>
          <w:tcPr>
            <w:tcW w:w="10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2574 </w:t>
            </w: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2575</w:t>
            </w:r>
          </w:p>
        </w:tc>
      </w:tr>
      <w:tr w:rsidR="000B4B19" w:rsidRPr="00034937">
        <w:trPr>
          <w:trHeight w:val="3365"/>
        </w:trPr>
        <w:tc>
          <w:tcPr>
            <w:tcW w:w="17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2" w:lineRule="auto"/>
              <w:ind w:left="99" w:right="110" w:firstLine="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ลดอัตราตาย และ ลดอัตราการพิการ  ในกลุ่มผู้ป่วยโรค ยุทธศาสตร์ของ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 w:line="240" w:lineRule="auto"/>
              <w:ind w:left="125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ผู้ป่วยทารกแรก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5" w:line="240" w:lineRule="auto"/>
              <w:ind w:left="12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เกิด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40" w:lineRule="auto"/>
              <w:ind w:left="1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Preterm 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40" w:lineRule="auto"/>
              <w:ind w:left="1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-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 Birth asphyxia</w:t>
            </w:r>
          </w:p>
        </w:tc>
        <w:tc>
          <w:tcPr>
            <w:tcW w:w="377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พัฒนา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Rapid response team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40" w:lineRule="auto"/>
              <w:ind w:left="1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คู่ความร่วมมือกับ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PCT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สูติกรรม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5" w:line="263" w:lineRule="auto"/>
              <w:ind w:left="300" w:right="264" w:hanging="181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Strengthening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สู่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node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ต้นแบบ</w:t>
            </w:r>
            <w:r w:rsidR="00034937">
              <w:rPr>
                <w:rFonts w:ascii="TH SarabunPSK" w:eastAsia="Sarabun" w:hAnsi="TH SarabunPSK" w:cs="TH SarabunPSK" w:hint="cs"/>
                <w:color w:val="000000"/>
                <w:sz w:val="31"/>
                <w:szCs w:val="31"/>
                <w:cs/>
              </w:rPr>
              <w:br/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: รพ.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M1 &amp; M2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line="240" w:lineRule="auto"/>
              <w:ind w:left="1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>DSC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: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Birth asphyxia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และ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>Preterm</w:t>
            </w:r>
          </w:p>
        </w:tc>
        <w:tc>
          <w:tcPr>
            <w:tcW w:w="236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20" w:right="432" w:firstLine="2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ศูนย์วิจัยแ</w:t>
            </w:r>
            <w:bookmarkStart w:id="0" w:name="_GoBack"/>
            <w:bookmarkEnd w:id="0"/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ละฝึกอบรม ระดับภาค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123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ตะวันออกเฉียงเหนือ</w:t>
            </w:r>
          </w:p>
        </w:tc>
        <w:tc>
          <w:tcPr>
            <w:tcW w:w="14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 w:rsidP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53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ผลงานวิจัย </w:t>
            </w:r>
          </w:p>
          <w:p w:rsidR="000B4B19" w:rsidRPr="00034937" w:rsidRDefault="00F4771B" w:rsidP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61" w:lineRule="auto"/>
              <w:ind w:right="-53"/>
              <w:jc w:val="center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ระดับประเทศ และนานาชาติ</w:t>
            </w:r>
          </w:p>
        </w:tc>
        <w:tc>
          <w:tcPr>
            <w:tcW w:w="13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Newborn 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40" w:lineRule="auto"/>
              <w:ind w:left="121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excellent 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5" w:line="240" w:lineRule="auto"/>
              <w:ind w:left="121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center 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40" w:lineRule="auto"/>
              <w:ind w:left="130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>Level 1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+</w:t>
            </w:r>
          </w:p>
        </w:tc>
        <w:tc>
          <w:tcPr>
            <w:tcW w:w="230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2" w:lineRule="auto"/>
              <w:ind w:left="119" w:right="138" w:firstLine="3"/>
              <w:jc w:val="both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คู่ความร่วมมือกับสถาบั</w:t>
            </w:r>
            <w:r>
              <w:rPr>
                <w:rFonts w:ascii="TH SarabunPSK" w:eastAsia="Sarabun" w:hAnsi="TH SarabunPSK" w:cs="TH SarabunPSK" w:hint="cs"/>
                <w:color w:val="000000"/>
                <w:sz w:val="31"/>
                <w:szCs w:val="31"/>
                <w:cs/>
              </w:rPr>
              <w:t>น</w:t>
            </w:r>
            <w:r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สุขภาพเด็กแห่งชาติมหา</w:t>
            </w:r>
            <w:r w:rsidR="00F4771B"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ราชินี และประเทศญี่ปุ่น</w:t>
            </w: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 w:rsidP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48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Newborn  </w:t>
            </w:r>
          </w:p>
          <w:p w:rsidR="000B4B19" w:rsidRPr="00034937" w:rsidRDefault="00F4771B" w:rsidP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line="240" w:lineRule="auto"/>
              <w:ind w:right="-48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excellent  </w:t>
            </w:r>
          </w:p>
          <w:p w:rsidR="000B4B19" w:rsidRPr="00034937" w:rsidRDefault="00F4771B" w:rsidP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5" w:line="263" w:lineRule="auto"/>
              <w:ind w:right="-48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center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ระดับ อาเซียน </w:t>
            </w:r>
            <w:r w:rsid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br/>
            </w:r>
            <w:r w:rsid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(</w:t>
            </w:r>
            <w:r w:rsid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5 </w:t>
            </w:r>
            <w:r w:rsid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ล</w:t>
            </w:r>
            <w:r w:rsidR="00034937">
              <w:rPr>
                <w:rFonts w:ascii="TH SarabunPSK" w:eastAsia="Sarabun" w:hAnsi="TH SarabunPSK" w:cs="TH SarabunPSK" w:hint="cs"/>
                <w:color w:val="000000"/>
                <w:sz w:val="31"/>
                <w:szCs w:val="31"/>
                <w:cs/>
              </w:rPr>
              <w:t>ำ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ดับแรก)</w:t>
            </w:r>
          </w:p>
        </w:tc>
      </w:tr>
    </w:tbl>
    <w:p w:rsidR="000B4B19" w:rsidRPr="00034937" w:rsidRDefault="000B4B1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p w:rsidR="000B4B19" w:rsidRDefault="000B4B1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p w:rsidR="00034937" w:rsidRDefault="0003493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p w:rsidR="00034937" w:rsidRDefault="0003493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p w:rsidR="00034937" w:rsidRPr="00034937" w:rsidRDefault="0003493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tbl>
      <w:tblPr>
        <w:tblStyle w:val="a6"/>
        <w:tblW w:w="1474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70"/>
        <w:gridCol w:w="5669"/>
        <w:gridCol w:w="5103"/>
      </w:tblGrid>
      <w:tr w:rsidR="000B4B19" w:rsidRPr="00034937">
        <w:trPr>
          <w:trHeight w:val="436"/>
        </w:trPr>
        <w:tc>
          <w:tcPr>
            <w:tcW w:w="39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วัตถุประสงค์เชิงยุทธศาสตร์</w:t>
            </w:r>
          </w:p>
        </w:tc>
        <w:tc>
          <w:tcPr>
            <w:tcW w:w="107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M2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: 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0B4B19" w:rsidRPr="00034937">
        <w:trPr>
          <w:trHeight w:val="849"/>
        </w:trPr>
        <w:tc>
          <w:tcPr>
            <w:tcW w:w="39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107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9" w:right="361" w:firstLine="8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 xml:space="preserve">เป้าประสงค์เชิงยุทธศาสตร์ :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 ส าคัญ</w:t>
            </w:r>
          </w:p>
        </w:tc>
      </w:tr>
      <w:tr w:rsidR="000B4B19" w:rsidRPr="00034937">
        <w:trPr>
          <w:trHeight w:val="434"/>
        </w:trPr>
        <w:tc>
          <w:tcPr>
            <w:tcW w:w="39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4937" w:rsidRDefault="000349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2" w:lineRule="auto"/>
              <w:ind w:left="119" w:right="177"/>
              <w:jc w:val="both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ลดอัตราตาย และลดอัตราการพิการ</w:t>
            </w:r>
            <w:r w:rsidR="00F4771B"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ในกลุ่ม ผู้ป่วยโรคยุทธศาสตร์ของผู้ป่วยทารกแรกเกิด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2" w:lineRule="auto"/>
              <w:ind w:left="119" w:right="177"/>
              <w:jc w:val="both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Preterm 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 w:line="240" w:lineRule="auto"/>
              <w:ind w:left="119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-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>Birth asphyxia</w:t>
            </w:r>
          </w:p>
        </w:tc>
        <w:tc>
          <w:tcPr>
            <w:tcW w:w="5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KPI 1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 xml:space="preserve">: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อัตราตายในกลุ่มผู้ป่วยโรคยุทธศาสตร์ทารกแรกเกิด </w:t>
            </w:r>
          </w:p>
        </w:tc>
        <w:tc>
          <w:tcPr>
            <w:tcW w:w="51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3"/>
              <w:rPr>
                <w:rFonts w:ascii="TH SarabunPSK" w:eastAsia="Sarabun" w:hAnsi="TH SarabunPSK" w:cs="TH SarabunPSK"/>
                <w:color w:val="000000"/>
                <w:sz w:val="31"/>
                <w:szCs w:val="31"/>
                <w:highlight w:val="yellow"/>
              </w:rPr>
            </w:pP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โครงการที่ :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highlight w:val="yellow"/>
                <w:cs/>
              </w:rPr>
              <w:t>ยังไม่ต้องระบุ</w:t>
            </w:r>
          </w:p>
        </w:tc>
      </w:tr>
      <w:tr w:rsidR="000B4B19" w:rsidRPr="00034937">
        <w:trPr>
          <w:trHeight w:val="862"/>
        </w:trPr>
        <w:tc>
          <w:tcPr>
            <w:tcW w:w="39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  <w:highlight w:val="yellow"/>
              </w:rPr>
            </w:pPr>
          </w:p>
        </w:tc>
        <w:tc>
          <w:tcPr>
            <w:tcW w:w="5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OKR 1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.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1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อัตราตายของผู้ป่วย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Preterm </w:t>
            </w:r>
          </w:p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" w:line="240" w:lineRule="auto"/>
              <w:ind w:left="121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OKR 1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.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อัตราตายของผู้ป่วย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>Birth asphyxia</w:t>
            </w:r>
          </w:p>
        </w:tc>
        <w:tc>
          <w:tcPr>
            <w:tcW w:w="51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</w:p>
        </w:tc>
      </w:tr>
      <w:tr w:rsidR="000B4B19" w:rsidRPr="00034937">
        <w:trPr>
          <w:trHeight w:val="436"/>
        </w:trPr>
        <w:tc>
          <w:tcPr>
            <w:tcW w:w="39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5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8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KPI 2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 xml:space="preserve">: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>อัตราการพิการในกลุ่มผู้ป่วยโรคยุทธศาสตร์ทารกแรกเกิด</w:t>
            </w:r>
          </w:p>
        </w:tc>
        <w:tc>
          <w:tcPr>
            <w:tcW w:w="51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</w:p>
        </w:tc>
      </w:tr>
      <w:tr w:rsidR="000B4B19" w:rsidRPr="00034937">
        <w:trPr>
          <w:trHeight w:val="1288"/>
        </w:trPr>
        <w:tc>
          <w:tcPr>
            <w:tcW w:w="39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5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F47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4" w:right="244" w:firstLine="6"/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OKR 1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.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1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อัตราการเกิด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ROP, IVH, BPD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ของผู้ป่วย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 xml:space="preserve">Preterm 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>OKR 1</w:t>
            </w:r>
            <w:r w:rsidRPr="00034937">
              <w:rPr>
                <w:rFonts w:ascii="TH SarabunPSK" w:eastAsia="Sarabun" w:hAnsi="TH SarabunPSK" w:cs="TH SarabunPSK"/>
                <w:b/>
                <w:bCs/>
                <w:color w:val="000000"/>
                <w:sz w:val="31"/>
                <w:szCs w:val="31"/>
                <w:cs/>
              </w:rPr>
              <w:t>.</w:t>
            </w:r>
            <w:r w:rsidRPr="00034937">
              <w:rPr>
                <w:rFonts w:ascii="TH SarabunPSK" w:eastAsia="Sarabun" w:hAnsi="TH SarabunPSK" w:cs="TH SarabunPSK"/>
                <w:b/>
                <w:color w:val="000000"/>
                <w:sz w:val="31"/>
                <w:szCs w:val="31"/>
              </w:rPr>
              <w:t xml:space="preserve">2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  <w:cs/>
              </w:rPr>
              <w:t xml:space="preserve">อัตราการเกิดภาวะสมองพิการ ของผู้ป่วย </w:t>
            </w:r>
            <w:r w:rsidRPr="00034937"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  <w:t>Moderate  to Severe birth asphyxia</w:t>
            </w:r>
          </w:p>
        </w:tc>
        <w:tc>
          <w:tcPr>
            <w:tcW w:w="51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4B19" w:rsidRPr="00034937" w:rsidRDefault="000B4B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1"/>
                <w:szCs w:val="31"/>
              </w:rPr>
            </w:pPr>
          </w:p>
        </w:tc>
      </w:tr>
    </w:tbl>
    <w:p w:rsidR="000B4B19" w:rsidRPr="00034937" w:rsidRDefault="000B4B1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p w:rsidR="000B4B19" w:rsidRPr="00034937" w:rsidRDefault="000B4B1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color w:val="000000"/>
        </w:rPr>
      </w:pPr>
    </w:p>
    <w:sectPr w:rsidR="000B4B19" w:rsidRPr="00034937" w:rsidSect="00034937">
      <w:pgSz w:w="16820" w:h="11900" w:orient="landscape"/>
      <w:pgMar w:top="1134" w:right="773" w:bottom="1135" w:left="1322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0B4B19"/>
    <w:rsid w:val="00034937"/>
    <w:rsid w:val="000B4B19"/>
    <w:rsid w:val="005A4C95"/>
    <w:rsid w:val="006A3514"/>
    <w:rsid w:val="00737E6B"/>
    <w:rsid w:val="00CE7996"/>
    <w:rsid w:val="00F4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8A267F-969C-4290-A981-11F3C68D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Win10x64Bit</dc:creator>
  <cp:lastModifiedBy>Hp</cp:lastModifiedBy>
  <cp:revision>10</cp:revision>
  <cp:lastPrinted>2023-01-16T04:15:00Z</cp:lastPrinted>
  <dcterms:created xsi:type="dcterms:W3CDTF">2022-11-07T08:13:00Z</dcterms:created>
  <dcterms:modified xsi:type="dcterms:W3CDTF">2023-01-16T04:15:00Z</dcterms:modified>
</cp:coreProperties>
</file>